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AAFCB" w14:textId="77777777" w:rsidR="00550E21" w:rsidRPr="007D2B3F" w:rsidRDefault="00550E21">
      <w:pPr>
        <w:rPr>
          <w:sz w:val="28"/>
          <w:szCs w:val="28"/>
        </w:rPr>
      </w:pPr>
      <w:r w:rsidRPr="007D2B3F">
        <w:rPr>
          <w:sz w:val="28"/>
          <w:szCs w:val="28"/>
        </w:rPr>
        <w:t>3</w:t>
      </w:r>
      <w:r w:rsidRPr="007D2B3F">
        <w:rPr>
          <w:sz w:val="28"/>
          <w:szCs w:val="28"/>
          <w:vertAlign w:val="superscript"/>
        </w:rPr>
        <w:t>rd</w:t>
      </w:r>
      <w:r w:rsidRPr="007D2B3F">
        <w:rPr>
          <w:sz w:val="28"/>
          <w:szCs w:val="28"/>
        </w:rPr>
        <w:t xml:space="preserve"> grade Data Dialogue</w:t>
      </w:r>
      <w:r w:rsidR="007D2B3F" w:rsidRPr="007D2B3F">
        <w:rPr>
          <w:sz w:val="28"/>
          <w:szCs w:val="28"/>
        </w:rPr>
        <w:t xml:space="preserve"> Protocol</w:t>
      </w:r>
    </w:p>
    <w:p w14:paraId="0636B287" w14:textId="77777777" w:rsidR="00550E21" w:rsidRPr="007D2B3F" w:rsidRDefault="00550E21">
      <w:pPr>
        <w:rPr>
          <w:sz w:val="28"/>
          <w:szCs w:val="28"/>
        </w:rPr>
      </w:pPr>
    </w:p>
    <w:p w14:paraId="7B6B85DC" w14:textId="77777777" w:rsidR="00CF6728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Introductions</w:t>
      </w:r>
    </w:p>
    <w:p w14:paraId="66FB3830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Norms</w:t>
      </w:r>
    </w:p>
    <w:p w14:paraId="4EA77F99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Predictions/assumptions</w:t>
      </w:r>
      <w:r w:rsidR="007D2B3F" w:rsidRPr="007D2B3F">
        <w:rPr>
          <w:sz w:val="28"/>
          <w:szCs w:val="28"/>
        </w:rPr>
        <w:t xml:space="preserve"> – record on chart paper</w:t>
      </w:r>
    </w:p>
    <w:p w14:paraId="0AD6FB95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Growth report</w:t>
      </w:r>
      <w:r w:rsidR="007D2B3F" w:rsidRPr="007D2B3F">
        <w:rPr>
          <w:sz w:val="28"/>
          <w:szCs w:val="28"/>
        </w:rPr>
        <w:t xml:space="preserve"> – </w:t>
      </w:r>
      <w:proofErr w:type="spellStart"/>
      <w:r w:rsidR="007D2B3F" w:rsidRPr="007D2B3F">
        <w:rPr>
          <w:sz w:val="28"/>
          <w:szCs w:val="28"/>
        </w:rPr>
        <w:t>noticings</w:t>
      </w:r>
      <w:proofErr w:type="spellEnd"/>
      <w:r w:rsidR="007D2B3F" w:rsidRPr="007D2B3F">
        <w:rPr>
          <w:sz w:val="28"/>
          <w:szCs w:val="28"/>
        </w:rPr>
        <w:t xml:space="preserve"> of real data compared to predictions</w:t>
      </w:r>
    </w:p>
    <w:p w14:paraId="747E454A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Assessment report</w:t>
      </w:r>
      <w:r w:rsidR="007D2B3F" w:rsidRPr="007D2B3F">
        <w:rPr>
          <w:sz w:val="28"/>
          <w:szCs w:val="28"/>
        </w:rPr>
        <w:t xml:space="preserve"> – </w:t>
      </w:r>
      <w:proofErr w:type="spellStart"/>
      <w:r w:rsidR="007D2B3F" w:rsidRPr="007D2B3F">
        <w:rPr>
          <w:sz w:val="28"/>
          <w:szCs w:val="28"/>
        </w:rPr>
        <w:t>noticings</w:t>
      </w:r>
      <w:proofErr w:type="spellEnd"/>
      <w:r w:rsidR="007D2B3F" w:rsidRPr="007D2B3F">
        <w:rPr>
          <w:sz w:val="28"/>
          <w:szCs w:val="28"/>
        </w:rPr>
        <w:t xml:space="preserve"> of real data compared to predictions</w:t>
      </w:r>
    </w:p>
    <w:p w14:paraId="2B3510A2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Share overlap analysis</w:t>
      </w:r>
      <w:r w:rsidR="007D2B3F" w:rsidRPr="007D2B3F">
        <w:rPr>
          <w:sz w:val="28"/>
          <w:szCs w:val="28"/>
        </w:rPr>
        <w:t xml:space="preserve"> – 2009 standards vs. common core</w:t>
      </w:r>
    </w:p>
    <w:p w14:paraId="2DCBEE4B" w14:textId="77777777" w:rsidR="00550E21" w:rsidRPr="007D2B3F" w:rsidRDefault="007D2B3F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 xml:space="preserve">Classroom </w:t>
      </w:r>
      <w:r w:rsidR="00550E21" w:rsidRPr="007D2B3F">
        <w:rPr>
          <w:sz w:val="28"/>
          <w:szCs w:val="28"/>
        </w:rPr>
        <w:t>Matrix</w:t>
      </w:r>
      <w:r w:rsidRPr="007D2B3F">
        <w:rPr>
          <w:sz w:val="28"/>
          <w:szCs w:val="28"/>
        </w:rPr>
        <w:t xml:space="preserve"> reports</w:t>
      </w:r>
    </w:p>
    <w:p w14:paraId="03818C1D" w14:textId="77777777" w:rsidR="00550E21" w:rsidRPr="007D2B3F" w:rsidRDefault="00550E21" w:rsidP="00550E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Genres of questions at the top</w:t>
      </w:r>
      <w:r w:rsidR="007D2B3F" w:rsidRPr="007D2B3F">
        <w:rPr>
          <w:sz w:val="28"/>
          <w:szCs w:val="28"/>
        </w:rPr>
        <w:t xml:space="preserve"> – from test</w:t>
      </w:r>
    </w:p>
    <w:p w14:paraId="66C041D2" w14:textId="4A734EE9" w:rsidR="00E949E5" w:rsidRDefault="00550E21" w:rsidP="00E949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7D2B3F">
        <w:rPr>
          <w:sz w:val="28"/>
          <w:szCs w:val="28"/>
        </w:rPr>
        <w:t>Noticings</w:t>
      </w:r>
      <w:proofErr w:type="spellEnd"/>
      <w:r w:rsidR="007D2B3F" w:rsidRPr="007D2B3F">
        <w:rPr>
          <w:sz w:val="28"/>
          <w:szCs w:val="28"/>
        </w:rPr>
        <w:t xml:space="preserve"> </w:t>
      </w:r>
      <w:r w:rsidR="00E949E5">
        <w:rPr>
          <w:sz w:val="28"/>
          <w:szCs w:val="28"/>
        </w:rPr>
        <w:t>–</w:t>
      </w:r>
      <w:r w:rsidR="007D2B3F" w:rsidRPr="007D2B3F">
        <w:rPr>
          <w:sz w:val="28"/>
          <w:szCs w:val="28"/>
        </w:rPr>
        <w:t xml:space="preserve"> chart</w:t>
      </w:r>
    </w:p>
    <w:p w14:paraId="538C3091" w14:textId="78A9F5F2" w:rsidR="00550E21" w:rsidRPr="00E949E5" w:rsidRDefault="00550E21" w:rsidP="00E949E5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E949E5">
        <w:rPr>
          <w:sz w:val="28"/>
          <w:szCs w:val="28"/>
        </w:rPr>
        <w:t>Literacy class list with missed items</w:t>
      </w:r>
      <w:r w:rsidR="007D2B3F" w:rsidRPr="00E949E5">
        <w:rPr>
          <w:sz w:val="28"/>
          <w:szCs w:val="28"/>
        </w:rPr>
        <w:t xml:space="preserve"> – if applicable</w:t>
      </w:r>
    </w:p>
    <w:p w14:paraId="44301A65" w14:textId="77777777" w:rsidR="00550E21" w:rsidRPr="007D2B3F" w:rsidRDefault="00550E21" w:rsidP="00E949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Weekly instructional plan</w:t>
      </w:r>
      <w:r w:rsidR="007D2B3F" w:rsidRPr="007D2B3F">
        <w:rPr>
          <w:sz w:val="28"/>
          <w:szCs w:val="28"/>
        </w:rPr>
        <w:t xml:space="preserve"> – focus for instruction between now and next Acuity</w:t>
      </w:r>
    </w:p>
    <w:p w14:paraId="047167DE" w14:textId="77777777" w:rsidR="00550E21" w:rsidRPr="007D2B3F" w:rsidRDefault="00550E21" w:rsidP="00E949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Groupings and focus for groups</w:t>
      </w:r>
    </w:p>
    <w:p w14:paraId="0DAA5497" w14:textId="77777777" w:rsidR="00550E21" w:rsidRPr="007D2B3F" w:rsidRDefault="00550E21" w:rsidP="00E949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2B3F">
        <w:rPr>
          <w:sz w:val="28"/>
          <w:szCs w:val="28"/>
        </w:rPr>
        <w:t>Instructional resources</w:t>
      </w:r>
      <w:r w:rsidR="007D2B3F" w:rsidRPr="007D2B3F">
        <w:rPr>
          <w:sz w:val="28"/>
          <w:szCs w:val="28"/>
        </w:rPr>
        <w:t xml:space="preserve"> – show how to access</w:t>
      </w:r>
    </w:p>
    <w:p w14:paraId="5A7BED63" w14:textId="77777777" w:rsidR="00550E21" w:rsidRDefault="00550E21" w:rsidP="00E949E5"/>
    <w:sectPr w:rsidR="00550E21" w:rsidSect="00CF67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CD3"/>
    <w:multiLevelType w:val="hybridMultilevel"/>
    <w:tmpl w:val="9E64F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21"/>
    <w:rsid w:val="00550E21"/>
    <w:rsid w:val="007D2B3F"/>
    <w:rsid w:val="00CF6728"/>
    <w:rsid w:val="00E949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7D6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496</Characters>
  <Application>Microsoft Macintosh Word</Application>
  <DocSecurity>0</DocSecurity>
  <Lines>4</Lines>
  <Paragraphs>1</Paragraphs>
  <ScaleCrop>false</ScaleCrop>
  <Company>TSD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dc:description/>
  <cp:lastModifiedBy>Trish Malik</cp:lastModifiedBy>
  <cp:revision>3</cp:revision>
  <dcterms:created xsi:type="dcterms:W3CDTF">2011-10-24T16:17:00Z</dcterms:created>
  <dcterms:modified xsi:type="dcterms:W3CDTF">2011-11-01T16:02:00Z</dcterms:modified>
</cp:coreProperties>
</file>